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E7" w:rsidRDefault="00E31DE7">
      <w:pPr>
        <w:pStyle w:val="RBSText"/>
      </w:pPr>
    </w:p>
    <w:p w:rsidR="00E31DE7" w:rsidRDefault="00F20818">
      <w:pPr>
        <w:pStyle w:val="RBSText"/>
        <w:jc w:val="right"/>
      </w:pPr>
      <w:r>
        <w:tab/>
      </w:r>
      <w:r>
        <w:tab/>
      </w:r>
      <w:r>
        <w:tab/>
      </w:r>
      <w:r>
        <w:tab/>
      </w:r>
      <w:r>
        <w:tab/>
      </w:r>
      <w:r>
        <w:tab/>
      </w:r>
      <w:r>
        <w:tab/>
      </w:r>
      <w:r>
        <w:tab/>
      </w:r>
      <w:r>
        <w:tab/>
      </w:r>
      <w:r w:rsidR="007E3129">
        <w:t>Oktober</w:t>
      </w:r>
      <w:r>
        <w:t xml:space="preserve"> 2019</w:t>
      </w:r>
    </w:p>
    <w:p w:rsidR="00E31DE7" w:rsidRDefault="00E31DE7">
      <w:pPr>
        <w:pStyle w:val="-B-Zwischen"/>
      </w:pPr>
    </w:p>
    <w:p w:rsidR="00E31DE7" w:rsidRDefault="00F20818">
      <w:pPr>
        <w:pStyle w:val="RBSB-Zwischen"/>
      </w:pPr>
      <w:r>
        <w:t>Unterstützt alle Automatisierungskonzepte:</w:t>
      </w:r>
    </w:p>
    <w:p w:rsidR="00E31DE7" w:rsidRDefault="00F20818">
      <w:pPr>
        <w:pStyle w:val="RBSB"/>
      </w:pPr>
      <w:r>
        <w:t xml:space="preserve">Gasregelung für </w:t>
      </w:r>
      <w:r w:rsidR="005F0C13">
        <w:t>i</w:t>
      </w:r>
      <w:r w:rsidR="005F0C13" w:rsidRPr="005F0C13">
        <w:rPr>
          <w:rFonts w:hint="eastAsia"/>
        </w:rPr>
        <w:t>ndustrielle Wärmebehandlungsanlagen</w:t>
      </w:r>
    </w:p>
    <w:p w:rsidR="00E31DE7" w:rsidRDefault="00F20818">
      <w:pPr>
        <w:pStyle w:val="RBSText"/>
      </w:pPr>
      <w:bookmarkStart w:id="0" w:name="_GoBack"/>
      <w:r w:rsidRPr="00701A92">
        <w:t xml:space="preserve">Industrielle Anlagen zur </w:t>
      </w:r>
      <w:r w:rsidR="00701A92" w:rsidRPr="00701A92">
        <w:rPr>
          <w:rFonts w:hint="eastAsia"/>
        </w:rPr>
        <w:t>Wärmebehandlung</w:t>
      </w:r>
      <w:r w:rsidR="00701A92">
        <w:rPr>
          <w:rFonts w:hint="eastAsia"/>
        </w:rPr>
        <w:t xml:space="preserve"> </w:t>
      </w:r>
      <w:r>
        <w:t>stellen unterschiedliche Anforderungen an ihre Gasversorgung und verwenden verschiedene Automatisierungskonzepte. Die Kommunikation zwischen den Komponenten muss also immer auf die spezifischen Anforderungen der Anlage abgestimmt sein. Bürkert Fluid Con</w:t>
      </w:r>
      <w:r w:rsidR="00257394">
        <w:t>trol Systems</w:t>
      </w:r>
      <w:r>
        <w:t xml:space="preserve"> </w:t>
      </w:r>
      <w:r w:rsidR="003B3A22">
        <w:t xml:space="preserve">bietet </w:t>
      </w:r>
      <w:r>
        <w:t xml:space="preserve">deshalb für die Gasregelung basierend auf den bewährten </w:t>
      </w:r>
      <w:proofErr w:type="spellStart"/>
      <w:r>
        <w:t>Massendurchflussreglern</w:t>
      </w:r>
      <w:proofErr w:type="spellEnd"/>
      <w:r>
        <w:t xml:space="preserve"> (MFC) unterschiedli</w:t>
      </w:r>
      <w:r w:rsidR="00F15E9E">
        <w:t>che Automatisierungskonzepte</w:t>
      </w:r>
      <w:r>
        <w:t xml:space="preserve">. Die Möglichkeiten reichen vom Datenaustausch über die „klassischen“ analogen Normschnittstellen und der digitalen Vernetzung mit allen gängigen Feldbus-Protokollen bis hin zu </w:t>
      </w:r>
      <w:proofErr w:type="spellStart"/>
      <w:r>
        <w:t>plug</w:t>
      </w:r>
      <w:proofErr w:type="spellEnd"/>
      <w:r>
        <w:t>-and-play-fähigen MFC-Baugruppen sowie kompletten Schaltschränken mit allen Komponen</w:t>
      </w:r>
      <w:r w:rsidR="00257394">
        <w:t>ten für die Gasregelung</w:t>
      </w:r>
      <w:r>
        <w:t>.</w:t>
      </w:r>
    </w:p>
    <w:p w:rsidR="00E31DE7" w:rsidRDefault="00F20818">
      <w:pPr>
        <w:pStyle w:val="RBSB-Zwischen"/>
      </w:pPr>
      <w:r>
        <w:t>Maßgeschneiderte Automatisierungskonzepte</w:t>
      </w:r>
    </w:p>
    <w:p w:rsidR="00E31DE7" w:rsidRDefault="00F20818">
      <w:pPr>
        <w:pStyle w:val="RBSText"/>
      </w:pPr>
      <w:r>
        <w:t>Für kleinere oder einfachere Anlagen, bei denen nur wenige Daten übertragen werden sollen, ist die klassische Analog-Schnittstelle die beste Wahl. Inbetriebnahme und Wartung sind unkompliziert und die Signale lassen sich mit einfachen Hilfsmitteln prüfen. Die Geräte arbeiten unabhängig von der Steuerung, sind sehr leicht und herstellerunabhängig auszutauschen.</w:t>
      </w:r>
    </w:p>
    <w:p w:rsidR="00E31DE7" w:rsidRDefault="00F20818">
      <w:pPr>
        <w:pStyle w:val="RBSText"/>
      </w:pPr>
      <w:r>
        <w:t xml:space="preserve">Sollen neben Soll- und Istwerten auch Diagnosedaten, Gerätestatus etc. übertragen werden, können die Massendurchflussregler über digitale Schnittstellen kommunizieren, z.B. PROFINET, </w:t>
      </w:r>
      <w:proofErr w:type="spellStart"/>
      <w:r>
        <w:t>EtherNet</w:t>
      </w:r>
      <w:proofErr w:type="spellEnd"/>
      <w:r>
        <w:t xml:space="preserve">/IP, PROFIBUS DP, </w:t>
      </w:r>
      <w:proofErr w:type="spellStart"/>
      <w:r>
        <w:t>Modbus</w:t>
      </w:r>
      <w:proofErr w:type="spellEnd"/>
      <w:r>
        <w:t xml:space="preserve"> TCP, </w:t>
      </w:r>
      <w:proofErr w:type="spellStart"/>
      <w:r>
        <w:t>EtherCAT</w:t>
      </w:r>
      <w:proofErr w:type="spellEnd"/>
      <w:r>
        <w:t xml:space="preserve">, </w:t>
      </w:r>
      <w:proofErr w:type="spellStart"/>
      <w:r>
        <w:t>CANopen</w:t>
      </w:r>
      <w:proofErr w:type="spellEnd"/>
      <w:r>
        <w:t xml:space="preserve"> oder RS485. Auch andere Protokolle lassen sich über Gateways und das Bürkert-eigene </w:t>
      </w:r>
      <w:proofErr w:type="spellStart"/>
      <w:r>
        <w:t>büS</w:t>
      </w:r>
      <w:proofErr w:type="spellEnd"/>
      <w:r>
        <w:t>-Netzwerk anbinden. Die Gasregelung wird so Industrie 4.0-tauglich.</w:t>
      </w:r>
    </w:p>
    <w:p w:rsidR="00E31DE7" w:rsidRDefault="00F20818">
      <w:pPr>
        <w:pStyle w:val="RBSText"/>
      </w:pPr>
      <w:bookmarkStart w:id="1" w:name="__DdeLink__1249_2059491631"/>
      <w:r>
        <w:lastRenderedPageBreak/>
        <w:t>Plug-and-play-fähige Komplettlösungen, die sich für eine exakte Dosierung und Protokollierung der Gasmengen einfach an die übergeordnete Steuerung anbinden</w:t>
      </w:r>
      <w:bookmarkEnd w:id="1"/>
      <w:r>
        <w:t xml:space="preserve"> lassen, sind sowohl mit digitalen als auch analogen Schnittstellen realisierbar. Die MFC-Baugruppen und die kompletten Schaltschränke werden individuell an die Anwendungsanforderungen angepasst. Der gesamte </w:t>
      </w:r>
      <w:proofErr w:type="spellStart"/>
      <w:r>
        <w:t>fluidische</w:t>
      </w:r>
      <w:proofErr w:type="spellEnd"/>
      <w:r>
        <w:t xml:space="preserve"> Aufbau ist bereits im Werk geprüft, Installation und Inbetriebnahme vor Ort gehen dann einfach und schnell vonstatten.</w:t>
      </w:r>
    </w:p>
    <w:p w:rsidR="00E31DE7" w:rsidRDefault="00F20818">
      <w:pPr>
        <w:pStyle w:val="RBSB-Zwischen"/>
      </w:pPr>
      <w:r>
        <w:t>Einfache Konfiguration, Parametrierung und Diagnose</w:t>
      </w:r>
    </w:p>
    <w:p w:rsidR="00E31DE7" w:rsidRDefault="00F20818">
      <w:pPr>
        <w:pStyle w:val="RBSText"/>
      </w:pPr>
      <w:r>
        <w:t>Bei allen Automatisierungslösungen zur Gasregelung erleichtert die Software „Communicator“ die Konfiguration, Parametrierung und Diagnose. Dieses praxisgerechte Tool der Geräteplattform EDIP (</w:t>
      </w:r>
      <w:proofErr w:type="spellStart"/>
      <w:r>
        <w:t>Efficient</w:t>
      </w:r>
      <w:proofErr w:type="spellEnd"/>
      <w:r>
        <w:t xml:space="preserve"> Device Integration </w:t>
      </w:r>
      <w:proofErr w:type="spellStart"/>
      <w:r>
        <w:t>Platform</w:t>
      </w:r>
      <w:proofErr w:type="spellEnd"/>
      <w:r>
        <w:t>) eignet sich für analoge und digitale Geräte. Es bietet dem Anwender einen vollständigen Überblick über alle zyklischen Prozesswerte sowie azyklische Diagnosedaten. Gerätekonfigurationen lassen sich sichern und wiederherstellen und die integrierte,</w:t>
      </w:r>
      <w:bookmarkStart w:id="2" w:name="__UnoMark__130_1521998632"/>
      <w:bookmarkEnd w:id="2"/>
      <w:r>
        <w:t xml:space="preserve"> grafische Programmierumgebung ermöglicht es, Steuerungsfunktionen für dezentrale Sub-Systeme zu erstellen. Die Verbindung zum PC kann auch im laufenden Betrieb über einen USB-CAN-Adapter hergestellt werden.</w:t>
      </w:r>
    </w:p>
    <w:bookmarkEnd w:id="0"/>
    <w:p w:rsidR="001F625B" w:rsidRDefault="001F625B">
      <w:pPr>
        <w:pStyle w:val="RBSText"/>
      </w:pPr>
    </w:p>
    <w:p w:rsidR="00E31DE7" w:rsidRDefault="00F20818">
      <w:pPr>
        <w:pStyle w:val="RBSBU"/>
      </w:pPr>
      <w:r>
        <w:t>Bild 1:</w:t>
      </w:r>
      <w:r>
        <w:tab/>
        <w:t>Maßgeschneiderte Automatisierungskonzepte für die Gasregelung: Immer die optimale Kommunikationslösung. (Quelle: Bürkert</w:t>
      </w:r>
      <w:r w:rsidR="001F625B">
        <w:t xml:space="preserve"> Fluid Control Systems</w:t>
      </w:r>
      <w:r>
        <w:t>)</w:t>
      </w:r>
    </w:p>
    <w:p w:rsidR="00E31DE7" w:rsidRDefault="00F20818">
      <w:pPr>
        <w:pStyle w:val="RBSBU"/>
      </w:pPr>
      <w:r>
        <w:t>Bild 2:</w:t>
      </w:r>
      <w:r>
        <w:tab/>
        <w:t>Plug-and-play-fähige Komplettlösungen lassen sich für eine exakte Dosierung und Protokollierung der Gasmengen einfach an die übergeordnete Steuerung anbinden. (Quelle: Bürkert</w:t>
      </w:r>
      <w:r w:rsidR="001F625B">
        <w:t xml:space="preserve"> Fluid Control Systems</w:t>
      </w:r>
      <w:r>
        <w:t>)</w:t>
      </w:r>
    </w:p>
    <w:p w:rsidR="00E31DE7" w:rsidRDefault="00E31DE7">
      <w:pPr>
        <w:pStyle w:val="RBSText"/>
      </w:pPr>
    </w:p>
    <w:p w:rsidR="00257394" w:rsidRDefault="00257394">
      <w:pPr>
        <w:pStyle w:val="RBSText"/>
      </w:pPr>
    </w:p>
    <w:p w:rsidR="00257394" w:rsidRDefault="00257394">
      <w:pPr>
        <w:pStyle w:val="RBSText"/>
      </w:pPr>
    </w:p>
    <w:p w:rsidR="009C29DB" w:rsidRDefault="00F20818">
      <w:pPr>
        <w:pStyle w:val="RBSText"/>
      </w:pPr>
      <w:r>
        <w:lastRenderedPageBreak/>
        <w:t xml:space="preserve">Weitere Informationen zum Thema finden Sie unter: </w:t>
      </w:r>
    </w:p>
    <w:p w:rsidR="005F0C13" w:rsidRDefault="00CD5A70">
      <w:pPr>
        <w:pStyle w:val="RBSText"/>
      </w:pPr>
      <w:hyperlink r:id="rId7" w:history="1">
        <w:r w:rsidR="005F0C13" w:rsidRPr="00646E05">
          <w:rPr>
            <w:rStyle w:val="Hyperlink"/>
            <w:rFonts w:hint="eastAsia"/>
          </w:rPr>
          <w:t>https://www.buerkert.de/de/Produkte-Applikationen/Individuelle-Loesungen/Anwendungsbeispiele/Funktionale-Prozessgase-wiederholgenau-geregelt/Dynamisch-regelbare-Waermebehandlung</w:t>
        </w:r>
      </w:hyperlink>
    </w:p>
    <w:p w:rsidR="009C29DB" w:rsidRDefault="00CD5A70">
      <w:pPr>
        <w:pStyle w:val="RBSText"/>
      </w:pPr>
      <w:hyperlink r:id="rId8" w:history="1">
        <w:r w:rsidR="005F0C13" w:rsidRPr="00646E05">
          <w:rPr>
            <w:rStyle w:val="Hyperlink"/>
            <w:rFonts w:hint="eastAsia"/>
          </w:rPr>
          <w:t>https://www.buerkert.de/de/type/8920</w:t>
        </w:r>
      </w:hyperlink>
    </w:p>
    <w:p w:rsidR="009C29DB" w:rsidRDefault="009C29DB">
      <w:pPr>
        <w:pStyle w:val="RBSText"/>
      </w:pPr>
    </w:p>
    <w:p w:rsidR="00E31DE7" w:rsidRDefault="00E31DE7">
      <w:pPr>
        <w:pStyle w:val="RBSText"/>
        <w:rPr>
          <w:highlight w:val="yellow"/>
        </w:rPr>
      </w:pPr>
    </w:p>
    <w:p w:rsidR="00E31DE7" w:rsidRDefault="00F20818">
      <w:pPr>
        <w:pStyle w:val="RBSAdressdaten"/>
      </w:pPr>
      <w:r>
        <w:rPr>
          <w:b/>
        </w:rPr>
        <w:t>Pressekontakt:</w:t>
      </w:r>
    </w:p>
    <w:p w:rsidR="00E31DE7" w:rsidRDefault="00F20818">
      <w:pPr>
        <w:pStyle w:val="RBSAdressdaten"/>
      </w:pPr>
      <w:r>
        <w:t>Bürkert Fluid Control Systems</w:t>
      </w:r>
    </w:p>
    <w:p w:rsidR="00E31DE7" w:rsidRDefault="00F20818">
      <w:pPr>
        <w:pStyle w:val="RBSAdressdaten"/>
      </w:pPr>
      <w:r>
        <w:t>Lisa Ehrlich</w:t>
      </w:r>
    </w:p>
    <w:p w:rsidR="00E31DE7" w:rsidRDefault="00F20818">
      <w:pPr>
        <w:pStyle w:val="RBSAdressdaten"/>
      </w:pPr>
      <w:r>
        <w:t>Tel. +49 7940 10-91320</w:t>
      </w:r>
    </w:p>
    <w:p w:rsidR="00E31DE7" w:rsidRDefault="00CD5A70">
      <w:pPr>
        <w:pStyle w:val="RBSAdressdaten"/>
      </w:pPr>
      <w:hyperlink r:id="rId9">
        <w:r w:rsidR="00F20818">
          <w:rPr>
            <w:rStyle w:val="Internetlink"/>
          </w:rPr>
          <w:t>lisa.ehrlich@buerkert.de</w:t>
        </w:r>
      </w:hyperlink>
    </w:p>
    <w:p w:rsidR="00E31DE7" w:rsidRDefault="00E31DE7">
      <w:pPr>
        <w:pStyle w:val="RBSText"/>
        <w:rPr>
          <w:sz w:val="20"/>
        </w:rPr>
      </w:pPr>
    </w:p>
    <w:p w:rsidR="00E31DE7" w:rsidRDefault="00F20818">
      <w:pPr>
        <w:pStyle w:val="RBSB-Zwischen"/>
      </w:pPr>
      <w:r>
        <w:rPr>
          <w:sz w:val="20"/>
        </w:rPr>
        <w:t xml:space="preserve">Firmenkasten: </w:t>
      </w:r>
      <w:bookmarkStart w:id="3" w:name="__DdeLink__534_416628522"/>
      <w:r>
        <w:rPr>
          <w:sz w:val="20"/>
        </w:rPr>
        <w:t>Über Bürkert Fluid Control Systems</w:t>
      </w:r>
      <w:bookmarkEnd w:id="3"/>
    </w:p>
    <w:p w:rsidR="00E31DE7" w:rsidRDefault="00F20818">
      <w:pPr>
        <w:pStyle w:val="RBSText"/>
      </w:pPr>
      <w:r>
        <w:rPr>
          <w:sz w:val="20"/>
        </w:rPr>
        <w:t>Bürkert Fluid Control Systems ist ein weltweit führender Hersteller von Mess-, Steuer- und Regelungssystemen für Flüssigkeiten und Gase. Lösungen von Bürkert kommen in den unterschiedlichsten Branchen und Anwendungen zum Einsatz – das Spektrum reicht von Brauereien und Laboren bis zur Medizin-, Bio- und Raumfahrttechnik. Mit einem Portfolio von über 30.000 Produktlösungen deckt Bürkert als einziger Anbieter alle Komponenten des Fluid Control-Regelkreises aus Messen, Steuern und Regeln ab: von Magnetventilen über Prozess- und Analyseventile bis zu pneumatischen Aktoren und Sensoren.</w:t>
      </w:r>
    </w:p>
    <w:p w:rsidR="00E31DE7" w:rsidRDefault="00F20818">
      <w:pPr>
        <w:pStyle w:val="RBSText"/>
      </w:pPr>
      <w:r>
        <w:rPr>
          <w:sz w:val="20"/>
        </w:rPr>
        <w:t xml:space="preserve">Das Unternehmen mit Stammsitz im süddeutschen Ingelfingen verfügt über ein weit gespanntes Vertriebsnetz in 36 Ländern und beschäftigt weltweit mehr als 2.800 Mitarbeiter. In fünf Systemhäusern in Deutschland, China und den USA sowie vier Forschungs- und Entwicklungszentren entwickelt Bürkert kontinuierlich kundenspezifische Systemlösungen und </w:t>
      </w:r>
      <w:r>
        <w:rPr>
          <w:sz w:val="20"/>
        </w:rPr>
        <w:lastRenderedPageBreak/>
        <w:t>innovative Produkte. Ergänzt wird die Produktpalette mit dem umfassenden Serviceangebot BürkertPlus, das Kunden während des kompletten Produktlebenszyklus begleitet.</w:t>
      </w:r>
    </w:p>
    <w:p w:rsidR="00E31DE7" w:rsidRDefault="00F20818">
      <w:pPr>
        <w:pStyle w:val="RBSText"/>
      </w:pPr>
      <w:r>
        <w:rPr>
          <w:sz w:val="20"/>
        </w:rPr>
        <w:t>Weitere Informationen unter:</w:t>
      </w:r>
    </w:p>
    <w:p w:rsidR="00E31DE7" w:rsidRDefault="00CD5A70">
      <w:pPr>
        <w:pStyle w:val="RBSText"/>
      </w:pPr>
      <w:hyperlink r:id="rId10">
        <w:r w:rsidR="00F20818">
          <w:rPr>
            <w:rStyle w:val="Internetverknpfung"/>
            <w:sz w:val="20"/>
          </w:rPr>
          <w:t>www.buerkert.de</w:t>
        </w:r>
      </w:hyperlink>
    </w:p>
    <w:p w:rsidR="00E31DE7" w:rsidRDefault="00CD5A70">
      <w:pPr>
        <w:pStyle w:val="RBSText"/>
      </w:pPr>
      <w:hyperlink r:id="rId11">
        <w:r w:rsidR="00F20818">
          <w:rPr>
            <w:rStyle w:val="Internetverknpfung"/>
            <w:sz w:val="20"/>
          </w:rPr>
          <w:t>www.facebook.com/Buerkert.Fluidtechnik</w:t>
        </w:r>
      </w:hyperlink>
    </w:p>
    <w:p w:rsidR="00E31DE7" w:rsidRDefault="00CD5A70">
      <w:pPr>
        <w:pStyle w:val="RBSText"/>
      </w:pPr>
      <w:hyperlink r:id="rId12">
        <w:r w:rsidR="00F20818">
          <w:rPr>
            <w:rStyle w:val="Internetverknpfung"/>
            <w:sz w:val="20"/>
          </w:rPr>
          <w:t>www.twitter.com/buerkertfluid</w:t>
        </w:r>
      </w:hyperlink>
    </w:p>
    <w:p w:rsidR="00E31DE7" w:rsidRDefault="00F20818">
      <w:pPr>
        <w:pStyle w:val="RBSVerwendung"/>
        <w:spacing w:after="0"/>
      </w:pPr>
      <w:r>
        <w:br/>
      </w:r>
    </w:p>
    <w:p w:rsidR="00E31DE7" w:rsidRDefault="00326CE3">
      <w:pPr>
        <w:pStyle w:val="RBSVerwendung"/>
        <w:spacing w:after="0"/>
      </w:pPr>
      <w:r>
        <w:t>Anschläge (</w:t>
      </w:r>
      <w:r w:rsidR="00F20818">
        <w:t>Langfassung, ohne Bildunt</w:t>
      </w:r>
      <w:r w:rsidR="003B1F6D">
        <w:t>er</w:t>
      </w:r>
      <w:r w:rsidR="00257394">
        <w:t>schrift und Kastentext): ca. 2.850</w:t>
      </w:r>
    </w:p>
    <w:p w:rsidR="00E31DE7" w:rsidRDefault="00F20818">
      <w:pPr>
        <w:pStyle w:val="RBSVerwendung"/>
        <w:spacing w:after="0"/>
      </w:pPr>
      <w:r>
        <w:t>Anschläge Firmenkasten „Über Bürkert Fluid Control Systems“: ca. 1.100</w:t>
      </w:r>
    </w:p>
    <w:sectPr w:rsidR="00E31DE7">
      <w:headerReference w:type="default" r:id="rId13"/>
      <w:footerReference w:type="default" r:id="rId14"/>
      <w:pgSz w:w="11906" w:h="16838"/>
      <w:pgMar w:top="2982" w:right="1701" w:bottom="1474" w:left="1417" w:header="709" w:footer="10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70" w:rsidRDefault="00CD5A70">
      <w:pPr>
        <w:rPr>
          <w:rFonts w:hint="eastAsia"/>
        </w:rPr>
      </w:pPr>
      <w:r>
        <w:separator/>
      </w:r>
    </w:p>
  </w:endnote>
  <w:endnote w:type="continuationSeparator" w:id="0">
    <w:p w:rsidR="00CD5A70" w:rsidRDefault="00CD5A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7" w:rsidRDefault="00E31DE7">
    <w:pPr>
      <w:pStyle w:val="RBSFuzeile"/>
      <w:jc w:val="center"/>
    </w:pPr>
  </w:p>
  <w:p w:rsidR="00E31DE7" w:rsidRDefault="00F20818">
    <w:pPr>
      <w:pStyle w:val="RBSFuzeile"/>
      <w:jc w:val="center"/>
      <w:rPr>
        <w:lang w:val="en-US"/>
      </w:rPr>
    </w:pPr>
    <w:r>
      <w:rPr>
        <w:lang w:val="en-US"/>
      </w:rPr>
      <w:t>Bürkert Fluid Control Systems</w:t>
    </w:r>
  </w:p>
  <w:p w:rsidR="00E31DE7" w:rsidRDefault="00F20818">
    <w:pPr>
      <w:pStyle w:val="RBSFuzeile"/>
      <w:jc w:val="center"/>
    </w:pPr>
    <w:r>
      <w:rPr>
        <w:rFonts w:eastAsia="Symbol"/>
        <w:szCs w:val="16"/>
        <w:lang w:val="en-US"/>
      </w:rPr>
      <w:t xml:space="preserve">Christian-Bürkert-Str. </w:t>
    </w:r>
    <w:r>
      <w:rPr>
        <w:rFonts w:eastAsia="Symbol"/>
        <w:szCs w:val="16"/>
      </w:rPr>
      <w:t xml:space="preserve">13-17 </w:t>
    </w:r>
    <w:r>
      <w:rPr>
        <w:rFonts w:ascii="Symbol" w:eastAsia="Symbol" w:hAnsi="Symbol" w:cs="Symbol"/>
        <w:szCs w:val="16"/>
      </w:rPr>
      <w:t></w:t>
    </w:r>
    <w:r>
      <w:rPr>
        <w:rFonts w:eastAsia="Symbol"/>
        <w:szCs w:val="16"/>
      </w:rPr>
      <w:t xml:space="preserve"> 74653 Ingelfingen</w:t>
    </w:r>
  </w:p>
  <w:p w:rsidR="00E31DE7" w:rsidRDefault="00F20818">
    <w:pPr>
      <w:pStyle w:val="RBSFuzeile"/>
      <w:jc w:val="center"/>
    </w:pPr>
    <w:r>
      <w:rPr>
        <w:rFonts w:eastAsia="Symbol"/>
        <w:szCs w:val="16"/>
      </w:rPr>
      <w:t>Tel. +49 7940 10-0</w:t>
    </w:r>
    <w:r>
      <w:rPr>
        <w:rFonts w:eastAsia="Symbol"/>
      </w:rPr>
      <w:t xml:space="preserve"> </w:t>
    </w:r>
    <w:r>
      <w:rPr>
        <w:rFonts w:ascii="Symbol" w:eastAsia="Symbol" w:hAnsi="Symbol" w:cs="Symbol"/>
        <w:szCs w:val="16"/>
      </w:rPr>
      <w:t></w:t>
    </w:r>
    <w:r>
      <w:rPr>
        <w:rFonts w:eastAsia="Symbol"/>
        <w:szCs w:val="16"/>
      </w:rPr>
      <w:t xml:space="preserve"> Fax +49 7940 10-91204 </w:t>
    </w:r>
    <w:r>
      <w:rPr>
        <w:rFonts w:ascii="Symbol" w:eastAsia="Symbol" w:hAnsi="Symbol" w:cs="Symbol"/>
        <w:szCs w:val="16"/>
      </w:rPr>
      <w:t></w:t>
    </w:r>
    <w:r>
      <w:rPr>
        <w:rFonts w:eastAsia="Symbol"/>
        <w:szCs w:val="16"/>
      </w:rPr>
      <w:t xml:space="preserve"> info@buerkert.de </w:t>
    </w:r>
    <w:r>
      <w:rPr>
        <w:rFonts w:ascii="Symbol" w:eastAsia="Symbol" w:hAnsi="Symbol" w:cs="Symbol"/>
        <w:szCs w:val="16"/>
      </w:rPr>
      <w:t></w:t>
    </w:r>
    <w:r>
      <w:rPr>
        <w:rFonts w:eastAsia="Symbol"/>
        <w:szCs w:val="16"/>
      </w:rPr>
      <w:t xml:space="preserve"> </w:t>
    </w:r>
    <w:r>
      <w:rPr>
        <w:rFonts w:eastAsia="Symbol"/>
        <w:lang w:val="nb-NO"/>
      </w:rPr>
      <w:t>www.buerkert.de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70" w:rsidRDefault="00CD5A70">
      <w:pPr>
        <w:rPr>
          <w:rFonts w:hint="eastAsia"/>
        </w:rPr>
      </w:pPr>
      <w:r>
        <w:separator/>
      </w:r>
    </w:p>
  </w:footnote>
  <w:footnote w:type="continuationSeparator" w:id="0">
    <w:p w:rsidR="00CD5A70" w:rsidRDefault="00CD5A7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E7" w:rsidRDefault="00F20818">
    <w:pPr>
      <w:pStyle w:val="RBSB"/>
      <w:jc w:val="both"/>
    </w:pPr>
    <w:r>
      <w:rPr>
        <w:rFonts w:ascii="Verdana" w:hAnsi="Verdana"/>
        <w:i/>
        <w:iCs/>
        <w:sz w:val="36"/>
        <w:szCs w:val="36"/>
      </w:rPr>
      <w:t xml:space="preserve">Pressemitteilung                           </w:t>
    </w:r>
    <w:r>
      <w:rPr>
        <w:noProof/>
        <w:lang w:eastAsia="de-DE" w:bidi="ar-SA"/>
      </w:rPr>
      <w:drawing>
        <wp:inline distT="0" distB="0" distL="0" distR="0">
          <wp:extent cx="1261745" cy="481330"/>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261745" cy="481330"/>
                  </a:xfrm>
                  <a:prstGeom prst="rect">
                    <a:avLst/>
                  </a:prstGeom>
                </pic:spPr>
              </pic:pic>
            </a:graphicData>
          </a:graphic>
        </wp:inline>
      </w:drawing>
    </w:r>
  </w:p>
  <w:p w:rsidR="00E31DE7" w:rsidRDefault="00E31DE7">
    <w:pPr>
      <w:pStyle w:val="RBSB"/>
      <w:jc w:val="both"/>
      <w:rPr>
        <w:rFonts w:ascii="Verdana" w:hAnsi="Verdana"/>
        <w:i/>
        <w:iCs/>
        <w:sz w:val="36"/>
        <w:szCs w:val="36"/>
      </w:rPr>
    </w:pPr>
    <w:bookmarkStart w:id="4" w:name="__DdeLink__150_3199674599"/>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E7"/>
    <w:rsid w:val="001E3FF4"/>
    <w:rsid w:val="001F625B"/>
    <w:rsid w:val="00257394"/>
    <w:rsid w:val="00326CE3"/>
    <w:rsid w:val="003B1F6D"/>
    <w:rsid w:val="003B3A22"/>
    <w:rsid w:val="004764EA"/>
    <w:rsid w:val="004978AC"/>
    <w:rsid w:val="005F0C13"/>
    <w:rsid w:val="00701A92"/>
    <w:rsid w:val="007E3129"/>
    <w:rsid w:val="009C29DB"/>
    <w:rsid w:val="009C7370"/>
    <w:rsid w:val="00A02631"/>
    <w:rsid w:val="00A628E6"/>
    <w:rsid w:val="00CD5A70"/>
    <w:rsid w:val="00E31DE7"/>
    <w:rsid w:val="00F15E9E"/>
    <w:rsid w:val="00F208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4B364-DBC8-44B0-9FD1-66CC135F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qFormat/>
    <w:rsid w:val="00A17C1B"/>
    <w:rPr>
      <w:color w:val="0000FF" w:themeColor="hyperlink"/>
      <w:u w:val="single"/>
    </w:rPr>
  </w:style>
  <w:style w:type="character" w:customStyle="1" w:styleId="Zeilennummerierung">
    <w:name w:val="Zeilennummerierung"/>
  </w:style>
  <w:style w:type="character" w:customStyle="1" w:styleId="Internetverknpfung">
    <w:name w:val="Internetverknüpfung"/>
    <w:basedOn w:val="Absatz-Standardschriftart"/>
    <w:uiPriority w:val="99"/>
    <w:unhideWhenUsed/>
    <w:rsid w:val="00F42487"/>
    <w:rPr>
      <w:color w:val="0000FF" w:themeColor="hyperlink"/>
      <w:u w:val="single"/>
    </w:rPr>
  </w:style>
  <w:style w:type="character" w:customStyle="1" w:styleId="Nummerierungszeichen">
    <w:name w:val="Nummerierungszeichen"/>
    <w:qFormat/>
  </w:style>
  <w:style w:type="character" w:customStyle="1" w:styleId="KommentartextZchn">
    <w:name w:val="Kommentartext Zchn"/>
    <w:basedOn w:val="Absatz-Standardschriftart"/>
    <w:link w:val="Kommentartext"/>
    <w:uiPriority w:val="99"/>
    <w:semiHidden/>
    <w:qFormat/>
    <w:rPr>
      <w:rFonts w:cs="Mangal"/>
      <w:color w:val="00000A"/>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SprechblasentextZchn">
    <w:name w:val="Sprechblasentext Zchn"/>
    <w:basedOn w:val="Absatz-Standardschriftart"/>
    <w:link w:val="Sprechblasentext"/>
    <w:uiPriority w:val="99"/>
    <w:semiHidden/>
    <w:qFormat/>
    <w:rsid w:val="005E1D65"/>
    <w:rPr>
      <w:rFonts w:ascii="Tahoma" w:hAnsi="Tahoma" w:cs="Mangal"/>
      <w:color w:val="00000A"/>
      <w:sz w:val="16"/>
      <w:szCs w:val="14"/>
    </w:rPr>
  </w:style>
  <w:style w:type="character" w:styleId="Zeilennummer">
    <w:name w:val="line number"/>
    <w:basedOn w:val="Absatz-Standardschriftart"/>
    <w:uiPriority w:val="99"/>
    <w:semiHidden/>
    <w:unhideWhenUsed/>
    <w:qFormat/>
    <w:rsid w:val="005E1D65"/>
  </w:style>
  <w:style w:type="character" w:customStyle="1" w:styleId="KommentarthemaZchn">
    <w:name w:val="Kommentarthema Zchn"/>
    <w:basedOn w:val="KommentartextZchn"/>
    <w:link w:val="Kommentarthema"/>
    <w:uiPriority w:val="99"/>
    <w:semiHidden/>
    <w:qFormat/>
    <w:rsid w:val="0080651D"/>
    <w:rPr>
      <w:rFonts w:cs="Mangal"/>
      <w:b/>
      <w:bCs/>
      <w:color w:val="00000A"/>
      <w:szCs w:val="18"/>
    </w:rPr>
  </w:style>
  <w:style w:type="character" w:customStyle="1" w:styleId="ListLabel1">
    <w:name w:val="ListLabel 1"/>
    <w:qFormat/>
  </w:style>
  <w:style w:type="character" w:customStyle="1" w:styleId="ListLabel2">
    <w:name w:val="ListLabel 2"/>
    <w:qFormat/>
    <w:rPr>
      <w:sz w:val="20"/>
    </w:rPr>
  </w:style>
  <w:style w:type="character" w:customStyle="1" w:styleId="ListLabel3">
    <w:name w:val="ListLabel 3"/>
    <w:qFormat/>
  </w:style>
  <w:style w:type="character" w:customStyle="1" w:styleId="ListLabel4">
    <w:name w:val="ListLabel 4"/>
    <w:qFormat/>
    <w:rPr>
      <w:sz w:val="20"/>
    </w:rPr>
  </w:style>
  <w:style w:type="character" w:customStyle="1" w:styleId="ListLabel5">
    <w:name w:val="ListLabel 5"/>
    <w:qFormat/>
  </w:style>
  <w:style w:type="character" w:customStyle="1" w:styleId="ListLabel6">
    <w:name w:val="ListLabel 6"/>
    <w:qFormat/>
    <w:rPr>
      <w:sz w:val="20"/>
    </w:rPr>
  </w:style>
  <w:style w:type="character" w:customStyle="1" w:styleId="ListLabel88">
    <w:name w:val="ListLabel 88"/>
    <w:qFormat/>
    <w:rPr>
      <w:rFonts w:eastAsia="Times New Roman"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style>
  <w:style w:type="character" w:customStyle="1" w:styleId="ListLabel93">
    <w:name w:val="ListLabel 93"/>
    <w:qFormat/>
    <w:rPr>
      <w:sz w:val="20"/>
    </w:rPr>
  </w:style>
  <w:style w:type="character" w:customStyle="1" w:styleId="ListLabel94">
    <w:name w:val="ListLabel 94"/>
    <w:qFormat/>
  </w:style>
  <w:style w:type="character" w:customStyle="1" w:styleId="ListLabel95">
    <w:name w:val="ListLabel 95"/>
    <w:qFormat/>
    <w:rPr>
      <w:sz w:val="20"/>
    </w:rPr>
  </w:style>
  <w:style w:type="character" w:customStyle="1" w:styleId="ListLabel96">
    <w:name w:val="ListLabel 96"/>
    <w:qFormat/>
  </w:style>
  <w:style w:type="character" w:customStyle="1" w:styleId="ListLabel97">
    <w:name w:val="ListLabel 97"/>
    <w:qFormat/>
    <w:rPr>
      <w:sz w:val="20"/>
    </w:rPr>
  </w:style>
  <w:style w:type="character" w:customStyle="1" w:styleId="ListLabel98">
    <w:name w:val="ListLabel 98"/>
    <w:qFormat/>
  </w:style>
  <w:style w:type="character" w:customStyle="1" w:styleId="ListLabel99">
    <w:name w:val="ListLabel 99"/>
    <w:qFormat/>
    <w:rPr>
      <w:sz w:val="20"/>
    </w:rPr>
  </w:style>
  <w:style w:type="character" w:customStyle="1" w:styleId="ListLabel100">
    <w:name w:val="ListLabel 100"/>
    <w:qFormat/>
  </w:style>
  <w:style w:type="character" w:customStyle="1" w:styleId="ListLabel101">
    <w:name w:val="ListLabel 101"/>
    <w:qFormat/>
    <w:rPr>
      <w:sz w:val="20"/>
    </w:rPr>
  </w:style>
  <w:style w:type="character" w:customStyle="1" w:styleId="ListLabel102">
    <w:name w:val="ListLabel 102"/>
    <w:qFormat/>
  </w:style>
  <w:style w:type="character" w:customStyle="1" w:styleId="ListLabel103">
    <w:name w:val="ListLabel 103"/>
    <w:qFormat/>
    <w:rPr>
      <w:sz w:val="20"/>
    </w:rPr>
  </w:style>
  <w:style w:type="character" w:customStyle="1" w:styleId="ListLabel104">
    <w:name w:val="ListLabel 104"/>
    <w:qFormat/>
  </w:style>
  <w:style w:type="character" w:customStyle="1" w:styleId="ListLabel105">
    <w:name w:val="ListLabel 105"/>
    <w:qFormat/>
  </w:style>
  <w:style w:type="character" w:customStyle="1" w:styleId="ListLabel106">
    <w:name w:val="ListLabel 106"/>
    <w:qFormat/>
    <w:rPr>
      <w:sz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Umschlagadresse">
    <w:name w:val="envelope address"/>
    <w:basedOn w:val="Standard"/>
    <w:qFormat/>
    <w:pPr>
      <w:suppressLineNumbers/>
      <w:spacing w:after="60"/>
    </w:pPr>
  </w:style>
  <w:style w:type="paragraph" w:styleId="Anrede">
    <w:name w:val="Salutation"/>
    <w:basedOn w:val="Standard"/>
    <w:pPr>
      <w:suppressLineNumbers/>
    </w:pPr>
  </w:style>
  <w:style w:type="paragraph" w:customStyle="1" w:styleId="RBSText">
    <w:name w:val="RBS_Text"/>
    <w:qFormat/>
    <w:pPr>
      <w:spacing w:after="198" w:line="360" w:lineRule="auto"/>
      <w:jc w:val="both"/>
    </w:pPr>
    <w:rPr>
      <w:rFonts w:ascii="Arial" w:hAnsi="Arial"/>
      <w:color w:val="00000A"/>
      <w:sz w:val="22"/>
    </w:rPr>
  </w:style>
  <w:style w:type="paragraph" w:customStyle="1" w:styleId="RBSAdressdaten">
    <w:name w:val="RBS_Adressdaten"/>
    <w:basedOn w:val="RBSText"/>
    <w:qFormat/>
    <w:pPr>
      <w:keepLines/>
      <w:widowControl w:val="0"/>
      <w:spacing w:line="240" w:lineRule="auto"/>
      <w:jc w:val="left"/>
    </w:pPr>
    <w:rPr>
      <w:sz w:val="20"/>
    </w:rPr>
  </w:style>
  <w:style w:type="paragraph" w:customStyle="1" w:styleId="RBSB-Zwischen">
    <w:name w:val="RBS_ÜB-Zwischen"/>
    <w:basedOn w:val="RBSText"/>
    <w:qFormat/>
    <w:pPr>
      <w:keepNext/>
      <w:spacing w:after="0"/>
      <w:jc w:val="left"/>
    </w:pPr>
    <w:rPr>
      <w:b/>
    </w:rPr>
  </w:style>
  <w:style w:type="paragraph" w:customStyle="1" w:styleId="RBSB">
    <w:name w:val="RBS_ÜB"/>
    <w:basedOn w:val="RBSText"/>
    <w:qFormat/>
    <w:pPr>
      <w:keepNext/>
      <w:spacing w:before="113" w:after="0"/>
      <w:jc w:val="left"/>
    </w:pPr>
    <w:rPr>
      <w:b/>
      <w:sz w:val="32"/>
    </w:rPr>
  </w:style>
  <w:style w:type="paragraph" w:customStyle="1" w:styleId="RBSEinleitung">
    <w:name w:val="RBS_Einleitung"/>
    <w:basedOn w:val="RBSText"/>
    <w:qFormat/>
    <w:rPr>
      <w:i/>
    </w:rPr>
  </w:style>
  <w:style w:type="paragraph" w:customStyle="1" w:styleId="RBSBRedaktionsschluss">
    <w:name w:val="RBS_ÜB_Redaktionsschluss"/>
    <w:basedOn w:val="RBSAdressdaten"/>
    <w:qFormat/>
    <w:rPr>
      <w:b/>
      <w:color w:val="3333FF"/>
      <w:sz w:val="24"/>
      <w:highlight w:val="yellow"/>
    </w:rPr>
  </w:style>
  <w:style w:type="paragraph" w:customStyle="1" w:styleId="RBSMX-Klausel">
    <w:name w:val="RBS_MX-Klausel"/>
    <w:basedOn w:val="RBSAdressdaten"/>
    <w:qFormat/>
    <w:rPr>
      <w:color w:val="FF3333"/>
    </w:rPr>
  </w:style>
  <w:style w:type="paragraph" w:customStyle="1" w:styleId="RBSB-Kurzfassung">
    <w:name w:val="RBS_ÜB-Kurzfassung"/>
    <w:basedOn w:val="RBSB-Zwischen"/>
    <w:qFormat/>
    <w:pPr>
      <w:spacing w:before="198" w:after="142"/>
      <w:ind w:left="567"/>
    </w:pPr>
  </w:style>
  <w:style w:type="paragraph" w:customStyle="1" w:styleId="RBSKurzfassung">
    <w:name w:val="RBS_Kurzfassung"/>
    <w:basedOn w:val="RBSText"/>
    <w:qFormat/>
    <w:pPr>
      <w:ind w:left="567"/>
    </w:pPr>
    <w:rPr>
      <w:sz w:val="20"/>
    </w:rPr>
  </w:style>
  <w:style w:type="paragraph" w:styleId="Kopfzeile">
    <w:name w:val="header"/>
    <w:basedOn w:val="Standard"/>
    <w:pPr>
      <w:tabs>
        <w:tab w:val="center" w:pos="4819"/>
        <w:tab w:val="right" w:pos="9638"/>
      </w:tabs>
    </w:pPr>
  </w:style>
  <w:style w:type="paragraph" w:customStyle="1" w:styleId="RBSKopfzeile">
    <w:name w:val="RBS_Kopfzeile"/>
    <w:basedOn w:val="RBSText"/>
    <w:qFormat/>
    <w:pPr>
      <w:tabs>
        <w:tab w:val="center" w:pos="3685"/>
        <w:tab w:val="center" w:pos="6803"/>
        <w:tab w:val="right" w:pos="9241"/>
      </w:tabs>
      <w:jc w:val="left"/>
    </w:pPr>
    <w:rPr>
      <w:rFonts w:ascii="Times New Roman" w:hAnsi="Times New Roman"/>
      <w:sz w:val="20"/>
    </w:rPr>
  </w:style>
  <w:style w:type="paragraph" w:styleId="Fuzeile">
    <w:name w:val="footer"/>
    <w:basedOn w:val="Standard"/>
  </w:style>
  <w:style w:type="paragraph" w:customStyle="1" w:styleId="RBSFuzeile">
    <w:name w:val="RBS_Fußzeile"/>
    <w:basedOn w:val="RBSText"/>
    <w:qFormat/>
    <w:pPr>
      <w:jc w:val="left"/>
    </w:pPr>
    <w:rPr>
      <w:sz w:val="16"/>
    </w:rPr>
  </w:style>
  <w:style w:type="paragraph" w:customStyle="1" w:styleId="RBSVerwendung">
    <w:name w:val="RBS_Verwendung"/>
    <w:basedOn w:val="RBSAdressdaten"/>
    <w:qFormat/>
  </w:style>
  <w:style w:type="paragraph" w:customStyle="1" w:styleId="-B-gro">
    <w:name w:val="-ÜB-groß"/>
    <w:basedOn w:val="Standard"/>
    <w:qFormat/>
    <w:pPr>
      <w:spacing w:before="113" w:line="360" w:lineRule="auto"/>
    </w:pPr>
    <w:rPr>
      <w:rFonts w:ascii="Arial" w:hAnsi="Arial"/>
      <w:b/>
      <w:sz w:val="36"/>
    </w:rPr>
  </w:style>
  <w:style w:type="paragraph" w:customStyle="1" w:styleId="-Text">
    <w:name w:val="-Text"/>
    <w:basedOn w:val="-B-gro"/>
    <w:qFormat/>
    <w:pPr>
      <w:spacing w:before="0" w:after="57"/>
      <w:jc w:val="both"/>
    </w:pPr>
    <w:rPr>
      <w:b w:val="0"/>
      <w:sz w:val="22"/>
    </w:rPr>
  </w:style>
  <w:style w:type="paragraph" w:customStyle="1" w:styleId="-Bildunterschr">
    <w:name w:val="-Bildunterschr"/>
    <w:basedOn w:val="-Text"/>
    <w:qFormat/>
    <w:pPr>
      <w:keepNext/>
      <w:widowControl w:val="0"/>
      <w:tabs>
        <w:tab w:val="left" w:pos="20"/>
      </w:tabs>
      <w:spacing w:after="170" w:line="340" w:lineRule="atLeast"/>
      <w:ind w:left="1140" w:hanging="1150"/>
    </w:pPr>
  </w:style>
  <w:style w:type="paragraph" w:customStyle="1" w:styleId="-Einleitung">
    <w:name w:val="-Einleitung"/>
    <w:basedOn w:val="-Bildunterschr"/>
    <w:qFormat/>
    <w:pPr>
      <w:spacing w:line="360" w:lineRule="auto"/>
      <w:ind w:left="0" w:firstLine="0"/>
    </w:pPr>
    <w:rPr>
      <w:i/>
      <w:iCs/>
    </w:rPr>
  </w:style>
  <w:style w:type="paragraph" w:customStyle="1" w:styleId="-Adresse">
    <w:name w:val="-Adresse"/>
    <w:basedOn w:val="-Einleitung"/>
    <w:qFormat/>
    <w:pPr>
      <w:spacing w:after="0" w:line="240" w:lineRule="auto"/>
      <w:jc w:val="left"/>
    </w:pPr>
    <w:rPr>
      <w:i w:val="0"/>
      <w:iCs w:val="0"/>
      <w:sz w:val="20"/>
      <w:szCs w:val="20"/>
    </w:rPr>
  </w:style>
  <w:style w:type="paragraph" w:customStyle="1" w:styleId="-MXKlausel">
    <w:name w:val="-MX Klausel"/>
    <w:basedOn w:val="-Adresse"/>
    <w:qFormat/>
    <w:rPr>
      <w:color w:val="FF0000"/>
    </w:rPr>
  </w:style>
  <w:style w:type="paragraph" w:customStyle="1" w:styleId="-B-Zwischen">
    <w:name w:val="-ÜB-Zwischen"/>
    <w:basedOn w:val="-Text"/>
    <w:qFormat/>
    <w:pPr>
      <w:keepNext/>
      <w:spacing w:before="198" w:after="0"/>
      <w:jc w:val="left"/>
    </w:pPr>
    <w:rPr>
      <w:b/>
      <w:bCs/>
    </w:rPr>
  </w:style>
  <w:style w:type="paragraph" w:customStyle="1" w:styleId="-Redaktionsschluss">
    <w:name w:val="-Redaktionsschluss"/>
    <w:basedOn w:val="-B-Zwischen"/>
    <w:qFormat/>
    <w:rPr>
      <w:color w:val="2323DC"/>
      <w:highlight w:val="yellow"/>
    </w:rPr>
  </w:style>
  <w:style w:type="paragraph" w:customStyle="1" w:styleId="-nachHKlschen">
    <w:name w:val="- nach HK löschen"/>
    <w:basedOn w:val="-MXKlausel"/>
    <w:qFormat/>
    <w:rPr>
      <w:color w:val="008000"/>
    </w:rPr>
  </w:style>
  <w:style w:type="paragraph" w:customStyle="1" w:styleId="RBSBU">
    <w:name w:val="RBS_BU"/>
    <w:basedOn w:val="RBSText"/>
    <w:autoRedefine/>
    <w:qFormat/>
    <w:pPr>
      <w:spacing w:line="340" w:lineRule="atLeast"/>
      <w:ind w:left="1134" w:hanging="1134"/>
      <w:jc w:val="left"/>
    </w:pPr>
  </w:style>
  <w:style w:type="paragraph" w:customStyle="1" w:styleId="RBSAutoren">
    <w:name w:val="RBS_Autoren"/>
    <w:basedOn w:val="RBSBU"/>
    <w:autoRedefine/>
    <w:qFormat/>
  </w:style>
  <w:style w:type="paragraph" w:customStyle="1" w:styleId="RBSBUDisclaimer">
    <w:name w:val="RBS_BU_Disclaimer"/>
    <w:basedOn w:val="RBSBU"/>
    <w:qFormat/>
    <w:rPr>
      <w:highlight w:val="yellow"/>
    </w:rPr>
  </w:style>
  <w:style w:type="paragraph" w:styleId="Kommentartext">
    <w:name w:val="annotation text"/>
    <w:basedOn w:val="Standard"/>
    <w:link w:val="KommentartextZchn"/>
    <w:uiPriority w:val="99"/>
    <w:semiHidden/>
    <w:unhideWhenUsed/>
    <w:qFormat/>
    <w:rPr>
      <w:rFonts w:cs="Mangal"/>
      <w:sz w:val="20"/>
      <w:szCs w:val="18"/>
    </w:rPr>
  </w:style>
  <w:style w:type="paragraph" w:styleId="Sprechblasentext">
    <w:name w:val="Balloon Text"/>
    <w:basedOn w:val="Standard"/>
    <w:link w:val="SprechblasentextZchn"/>
    <w:uiPriority w:val="99"/>
    <w:semiHidden/>
    <w:unhideWhenUsed/>
    <w:qFormat/>
    <w:rsid w:val="005E1D65"/>
    <w:rPr>
      <w:rFonts w:ascii="Tahoma" w:hAnsi="Tahoma" w:cs="Mangal"/>
      <w:sz w:val="16"/>
      <w:szCs w:val="14"/>
    </w:rPr>
  </w:style>
  <w:style w:type="paragraph" w:styleId="Kommentarthema">
    <w:name w:val="annotation subject"/>
    <w:basedOn w:val="Kommentartext"/>
    <w:link w:val="KommentarthemaZchn"/>
    <w:uiPriority w:val="99"/>
    <w:semiHidden/>
    <w:unhideWhenUsed/>
    <w:qFormat/>
    <w:rsid w:val="0080651D"/>
    <w:rPr>
      <w:b/>
      <w:bCs/>
    </w:rPr>
  </w:style>
  <w:style w:type="paragraph" w:styleId="Listenabsatz">
    <w:name w:val="List Paragraph"/>
    <w:basedOn w:val="Standard"/>
    <w:qFormat/>
    <w:pPr>
      <w:spacing w:after="200"/>
      <w:ind w:left="720"/>
      <w:contextualSpacing/>
    </w:pPr>
  </w:style>
  <w:style w:type="character" w:styleId="Hyperlink">
    <w:name w:val="Hyperlink"/>
    <w:basedOn w:val="Absatz-Standardschriftart"/>
    <w:uiPriority w:val="99"/>
    <w:unhideWhenUsed/>
    <w:rsid w:val="009C29DB"/>
    <w:rPr>
      <w:color w:val="0000FF" w:themeColor="hyperlink"/>
      <w:u w:val="single"/>
    </w:rPr>
  </w:style>
  <w:style w:type="character" w:styleId="BesuchterLink">
    <w:name w:val="FollowedHyperlink"/>
    <w:basedOn w:val="Absatz-Standardschriftart"/>
    <w:uiPriority w:val="99"/>
    <w:semiHidden/>
    <w:unhideWhenUsed/>
    <w:rsid w:val="005F0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uerkert.de/de/type/89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erkert.de/de/Produkte-Applikationen/Individuelle-Loesungen/Anwendungsbeispiele/Funktionale-Prozessgase-wiederholgenau-geregelt/Dynamisch-regelbare-Waermebehandlung" TargetMode="External"/><Relationship Id="rId12" Type="http://schemas.openxmlformats.org/officeDocument/2006/relationships/hyperlink" Target="http://www.twitter.com/buerkertflu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Buerkert.Fluidtechni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erkert.de/" TargetMode="External"/><Relationship Id="rId4" Type="http://schemas.openxmlformats.org/officeDocument/2006/relationships/webSettings" Target="webSettings.xml"/><Relationship Id="rId9" Type="http://schemas.openxmlformats.org/officeDocument/2006/relationships/hyperlink" Target="mailto:lisa.ehrlich@buerker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6A6D-EA3C-4ED4-B621-18D19A4B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Pressetext</vt:lpstr>
    </vt:vector>
  </TitlesOfParts>
  <Company>Burkert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Marco Antoni</dc:creator>
  <dc:description/>
  <cp:lastModifiedBy>Gross, Nadine</cp:lastModifiedBy>
  <cp:revision>2</cp:revision>
  <dcterms:created xsi:type="dcterms:W3CDTF">2019-10-21T06:58:00Z</dcterms:created>
  <dcterms:modified xsi:type="dcterms:W3CDTF">2019-10-21T06:58:00Z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Burkert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